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535939" w:rsidRPr="00535939" w:rsidRDefault="00160BB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Neue </w:t>
      </w:r>
      <w:r w:rsidR="00535939" w:rsidRPr="00535939">
        <w:rPr>
          <w:rFonts w:ascii="Arial" w:hAnsi="Arial" w:cs="Arial"/>
          <w:b/>
          <w:szCs w:val="28"/>
        </w:rPr>
        <w:t>Senkrecht</w:t>
      </w:r>
      <w:r>
        <w:rPr>
          <w:rFonts w:ascii="Arial" w:hAnsi="Arial" w:cs="Arial"/>
          <w:b/>
          <w:szCs w:val="28"/>
        </w:rPr>
        <w:t xml:space="preserve">-Markise </w:t>
      </w:r>
      <w:proofErr w:type="spellStart"/>
      <w:r>
        <w:rPr>
          <w:rFonts w:ascii="Arial" w:hAnsi="Arial" w:cs="Arial"/>
          <w:b/>
          <w:szCs w:val="28"/>
        </w:rPr>
        <w:t>VertiTex</w:t>
      </w:r>
      <w:proofErr w:type="spellEnd"/>
      <w:r>
        <w:rPr>
          <w:rFonts w:ascii="Arial" w:hAnsi="Arial" w:cs="Arial"/>
          <w:b/>
          <w:szCs w:val="28"/>
        </w:rPr>
        <w:t xml:space="preserve"> II von Weinor</w:t>
      </w:r>
    </w:p>
    <w:p w:rsidR="00535939" w:rsidRPr="00535939" w:rsidRDefault="00032B3B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Ganz schön klein</w:t>
      </w:r>
      <w:r w:rsidR="00535939" w:rsidRPr="00535939">
        <w:rPr>
          <w:rFonts w:ascii="Arial" w:hAnsi="Arial" w:cs="Arial"/>
          <w:b/>
          <w:sz w:val="28"/>
          <w:szCs w:val="28"/>
        </w:rPr>
        <w:t xml:space="preserve">  </w:t>
      </w:r>
    </w:p>
    <w:p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6B5BC1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535939">
        <w:rPr>
          <w:rFonts w:ascii="Arial" w:hAnsi="Arial" w:cs="Arial"/>
          <w:b/>
          <w:sz w:val="22"/>
          <w:szCs w:val="28"/>
        </w:rPr>
        <w:t xml:space="preserve">Hersteller </w:t>
      </w:r>
      <w:r w:rsidR="00160BBB">
        <w:rPr>
          <w:rFonts w:ascii="Arial" w:hAnsi="Arial" w:cs="Arial"/>
          <w:b/>
          <w:sz w:val="22"/>
          <w:szCs w:val="28"/>
        </w:rPr>
        <w:t>Weinor</w:t>
      </w:r>
      <w:r w:rsidRPr="00535939">
        <w:rPr>
          <w:rFonts w:ascii="Arial" w:hAnsi="Arial" w:cs="Arial"/>
          <w:b/>
          <w:sz w:val="22"/>
          <w:szCs w:val="28"/>
        </w:rPr>
        <w:t xml:space="preserve"> wartet mit einer optisch und technisch neu aufgelegten Senkrecht-Markise auf. Die </w:t>
      </w:r>
      <w:proofErr w:type="spellStart"/>
      <w:r w:rsidRPr="00535939">
        <w:rPr>
          <w:rFonts w:ascii="Arial" w:hAnsi="Arial" w:cs="Arial"/>
          <w:b/>
          <w:sz w:val="22"/>
          <w:szCs w:val="28"/>
        </w:rPr>
        <w:t>VertiTex</w:t>
      </w:r>
      <w:proofErr w:type="spellEnd"/>
      <w:r w:rsidRPr="00535939">
        <w:rPr>
          <w:rFonts w:ascii="Arial" w:hAnsi="Arial" w:cs="Arial"/>
          <w:b/>
          <w:sz w:val="22"/>
          <w:szCs w:val="28"/>
        </w:rPr>
        <w:t xml:space="preserve"> II punktet mit der kleinsten Kassette </w:t>
      </w:r>
      <w:r w:rsidR="006B5BC1">
        <w:rPr>
          <w:rFonts w:ascii="Arial" w:hAnsi="Arial" w:cs="Arial"/>
          <w:b/>
          <w:sz w:val="22"/>
          <w:szCs w:val="28"/>
        </w:rPr>
        <w:t xml:space="preserve">sowohl </w:t>
      </w:r>
      <w:r w:rsidRPr="00535939">
        <w:rPr>
          <w:rFonts w:ascii="Arial" w:hAnsi="Arial" w:cs="Arial"/>
          <w:b/>
          <w:sz w:val="22"/>
          <w:szCs w:val="28"/>
        </w:rPr>
        <w:t xml:space="preserve">in einer runden als auch </w:t>
      </w:r>
      <w:r w:rsidR="006B5BC1">
        <w:rPr>
          <w:rFonts w:ascii="Arial" w:hAnsi="Arial" w:cs="Arial"/>
          <w:b/>
          <w:sz w:val="22"/>
          <w:szCs w:val="28"/>
        </w:rPr>
        <w:t xml:space="preserve">in einer </w:t>
      </w:r>
      <w:r w:rsidRPr="00535939">
        <w:rPr>
          <w:rFonts w:ascii="Arial" w:hAnsi="Arial" w:cs="Arial"/>
          <w:b/>
          <w:sz w:val="22"/>
          <w:szCs w:val="28"/>
        </w:rPr>
        <w:t>eckigen Variante sowie einer ve</w:t>
      </w:r>
      <w:r w:rsidRPr="00535939">
        <w:rPr>
          <w:rFonts w:ascii="Arial" w:hAnsi="Arial" w:cs="Arial"/>
          <w:b/>
          <w:sz w:val="22"/>
          <w:szCs w:val="28"/>
        </w:rPr>
        <w:t>r</w:t>
      </w:r>
      <w:r w:rsidRPr="00535939">
        <w:rPr>
          <w:rFonts w:ascii="Arial" w:hAnsi="Arial" w:cs="Arial"/>
          <w:b/>
          <w:sz w:val="22"/>
          <w:szCs w:val="28"/>
        </w:rPr>
        <w:t>einfachten Montage. Mit ihrem unauffälligen und zugleich modernen D</w:t>
      </w:r>
      <w:r w:rsidRPr="00535939">
        <w:rPr>
          <w:rFonts w:ascii="Arial" w:hAnsi="Arial" w:cs="Arial"/>
          <w:b/>
          <w:sz w:val="22"/>
          <w:szCs w:val="28"/>
        </w:rPr>
        <w:t>e</w:t>
      </w:r>
      <w:r w:rsidRPr="00535939">
        <w:rPr>
          <w:rFonts w:ascii="Arial" w:hAnsi="Arial" w:cs="Arial"/>
          <w:b/>
          <w:sz w:val="22"/>
          <w:szCs w:val="28"/>
        </w:rPr>
        <w:t>sign eignet sie sich zur einheitlichen Beschattung des gesamten Hauses.</w:t>
      </w:r>
      <w:r w:rsidR="000E7C3D">
        <w:rPr>
          <w:rFonts w:ascii="Arial" w:hAnsi="Arial" w:cs="Arial"/>
          <w:b/>
          <w:sz w:val="22"/>
          <w:szCs w:val="28"/>
        </w:rPr>
        <w:t xml:space="preserve"> </w:t>
      </w:r>
    </w:p>
    <w:p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:rsidR="00535939" w:rsidRDefault="00535939" w:rsidP="00535939">
      <w:pPr>
        <w:spacing w:line="360" w:lineRule="auto"/>
        <w:rPr>
          <w:rFonts w:ascii="Arial" w:hAnsi="Arial" w:cs="Arial"/>
          <w:sz w:val="22"/>
          <w:szCs w:val="22"/>
        </w:rPr>
      </w:pPr>
      <w:r w:rsidRPr="00535939">
        <w:rPr>
          <w:rFonts w:ascii="Arial" w:hAnsi="Arial" w:cs="Arial"/>
          <w:sz w:val="22"/>
          <w:szCs w:val="22"/>
        </w:rPr>
        <w:t xml:space="preserve">Egal ob Terrassendach, Pergola-Markise, Fenster, Balkon oder Wintergarten </w:t>
      </w:r>
      <w:r w:rsidR="006B5BC1">
        <w:rPr>
          <w:rFonts w:ascii="Arial" w:hAnsi="Arial" w:cs="Arial"/>
          <w:sz w:val="22"/>
          <w:szCs w:val="22"/>
        </w:rPr>
        <w:softHyphen/>
        <w:t>–</w:t>
      </w:r>
      <w:r w:rsidRPr="00535939">
        <w:rPr>
          <w:rFonts w:ascii="Arial" w:hAnsi="Arial" w:cs="Arial"/>
          <w:sz w:val="22"/>
          <w:szCs w:val="22"/>
        </w:rPr>
        <w:t xml:space="preserve"> durch ihre kompakte Bauweise, zahlreiche Varianten und vielseitige Sicht- und Wetterschutz-Funktionen ist die </w:t>
      </w:r>
      <w:proofErr w:type="spellStart"/>
      <w:r w:rsidRPr="00535939">
        <w:rPr>
          <w:rFonts w:ascii="Arial" w:hAnsi="Arial" w:cs="Arial"/>
          <w:sz w:val="22"/>
          <w:szCs w:val="22"/>
        </w:rPr>
        <w:t>VertiTex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II ein wahrer Alleskönner. Die clevere und designstarke Lösung schützt vor blendender Sonne, dem Aufheizen von Terrasse und Innenräumen sowie neugierigen Blicken. Durch passende Fü</w:t>
      </w:r>
      <w:r w:rsidRPr="00535939">
        <w:rPr>
          <w:rFonts w:ascii="Arial" w:hAnsi="Arial" w:cs="Arial"/>
          <w:sz w:val="22"/>
          <w:szCs w:val="22"/>
        </w:rPr>
        <w:t>h</w:t>
      </w:r>
      <w:r w:rsidRPr="00535939">
        <w:rPr>
          <w:rFonts w:ascii="Arial" w:hAnsi="Arial" w:cs="Arial"/>
          <w:sz w:val="22"/>
          <w:szCs w:val="22"/>
        </w:rPr>
        <w:t xml:space="preserve">rungsschienen, neue Befestigungstechniken und die besonders kleine Form der Kassette lässt sich </w:t>
      </w:r>
      <w:proofErr w:type="spellStart"/>
      <w:r w:rsidRPr="00535939">
        <w:rPr>
          <w:rFonts w:ascii="Arial" w:hAnsi="Arial" w:cs="Arial"/>
          <w:sz w:val="22"/>
          <w:szCs w:val="22"/>
        </w:rPr>
        <w:t>VertiTex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II auch an schwierigen Fassadenteilen </w:t>
      </w:r>
      <w:r w:rsidR="006B5BC1">
        <w:rPr>
          <w:rFonts w:ascii="Arial" w:hAnsi="Arial" w:cs="Arial"/>
          <w:sz w:val="22"/>
          <w:szCs w:val="22"/>
        </w:rPr>
        <w:t>wie</w:t>
      </w:r>
      <w:r w:rsidRPr="00535939">
        <w:rPr>
          <w:rFonts w:ascii="Arial" w:hAnsi="Arial" w:cs="Arial"/>
          <w:sz w:val="22"/>
          <w:szCs w:val="22"/>
        </w:rPr>
        <w:t xml:space="preserve"> Fen</w:t>
      </w:r>
      <w:r w:rsidRPr="00535939">
        <w:rPr>
          <w:rFonts w:ascii="Arial" w:hAnsi="Arial" w:cs="Arial"/>
          <w:sz w:val="22"/>
          <w:szCs w:val="22"/>
        </w:rPr>
        <w:t>s</w:t>
      </w:r>
      <w:r w:rsidR="00BC14AF">
        <w:rPr>
          <w:rFonts w:ascii="Arial" w:hAnsi="Arial" w:cs="Arial"/>
          <w:sz w:val="22"/>
          <w:szCs w:val="22"/>
        </w:rPr>
        <w:t>t</w:t>
      </w:r>
      <w:r w:rsidRPr="00535939">
        <w:rPr>
          <w:rFonts w:ascii="Arial" w:hAnsi="Arial" w:cs="Arial"/>
          <w:sz w:val="22"/>
          <w:szCs w:val="22"/>
        </w:rPr>
        <w:t>ernischen</w:t>
      </w:r>
      <w:r w:rsidR="00BC14AF">
        <w:rPr>
          <w:rFonts w:ascii="Arial" w:hAnsi="Arial" w:cs="Arial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 xml:space="preserve">oder </w:t>
      </w:r>
      <w:r w:rsidR="00BC14AF">
        <w:rPr>
          <w:rFonts w:ascii="Arial" w:hAnsi="Arial" w:cs="Arial"/>
          <w:sz w:val="22"/>
          <w:szCs w:val="22"/>
        </w:rPr>
        <w:t>-</w:t>
      </w:r>
      <w:bookmarkStart w:id="0" w:name="_GoBack"/>
      <w:bookmarkEnd w:id="0"/>
      <w:r w:rsidR="00BC14AF">
        <w:rPr>
          <w:rFonts w:ascii="Arial" w:hAnsi="Arial" w:cs="Arial"/>
          <w:sz w:val="22"/>
          <w:szCs w:val="22"/>
        </w:rPr>
        <w:t>Laibungen anbringen</w:t>
      </w:r>
    </w:p>
    <w:p w:rsidR="00BC14AF" w:rsidRDefault="00BC14AF" w:rsidP="00535939">
      <w:pPr>
        <w:spacing w:line="360" w:lineRule="auto"/>
        <w:rPr>
          <w:rFonts w:ascii="Arial" w:hAnsi="Arial" w:cs="Arial"/>
          <w:sz w:val="22"/>
          <w:szCs w:val="22"/>
        </w:rPr>
      </w:pPr>
    </w:p>
    <w:p w:rsidR="00535939" w:rsidRPr="00535939" w:rsidRDefault="00CD5ABB" w:rsidP="0053593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Kleinste Kassette – </w:t>
      </w:r>
      <w:r w:rsidR="00535939" w:rsidRPr="00535939">
        <w:rPr>
          <w:rFonts w:ascii="Arial" w:hAnsi="Arial" w:cs="Arial"/>
          <w:b/>
          <w:sz w:val="22"/>
          <w:szCs w:val="22"/>
        </w:rPr>
        <w:t>überall einsetzbar</w:t>
      </w:r>
    </w:p>
    <w:p w:rsidR="00535939" w:rsidRDefault="00535939" w:rsidP="00535939">
      <w:pPr>
        <w:spacing w:line="360" w:lineRule="auto"/>
        <w:rPr>
          <w:rFonts w:ascii="Arial" w:hAnsi="Arial" w:cs="Arial"/>
          <w:sz w:val="22"/>
          <w:szCs w:val="22"/>
        </w:rPr>
      </w:pPr>
      <w:r w:rsidRPr="00535939">
        <w:rPr>
          <w:rFonts w:ascii="Arial" w:hAnsi="Arial" w:cs="Arial"/>
          <w:sz w:val="22"/>
          <w:szCs w:val="22"/>
        </w:rPr>
        <w:t xml:space="preserve">Die neue Senkrecht-Markise trumpft mit </w:t>
      </w:r>
      <w:r w:rsidR="00CD5ABB">
        <w:rPr>
          <w:rFonts w:ascii="Arial" w:hAnsi="Arial" w:cs="Arial"/>
          <w:sz w:val="22"/>
          <w:szCs w:val="22"/>
        </w:rPr>
        <w:t>einer äußerst kleinen</w:t>
      </w:r>
      <w:r w:rsidRPr="00535939">
        <w:rPr>
          <w:rFonts w:ascii="Arial" w:hAnsi="Arial" w:cs="Arial"/>
          <w:sz w:val="22"/>
          <w:szCs w:val="22"/>
        </w:rPr>
        <w:t xml:space="preserve"> Kassette, auch bei großen Breiten und zahlreichen Einsatzmöglichkeiten. Dank des patentie</w:t>
      </w:r>
      <w:r w:rsidRPr="00535939">
        <w:rPr>
          <w:rFonts w:ascii="Arial" w:hAnsi="Arial" w:cs="Arial"/>
          <w:sz w:val="22"/>
          <w:szCs w:val="22"/>
        </w:rPr>
        <w:t>r</w:t>
      </w:r>
      <w:r w:rsidRPr="00535939">
        <w:rPr>
          <w:rFonts w:ascii="Arial" w:hAnsi="Arial" w:cs="Arial"/>
          <w:sz w:val="22"/>
          <w:szCs w:val="22"/>
        </w:rPr>
        <w:t xml:space="preserve">ten </w:t>
      </w:r>
      <w:proofErr w:type="gramStart"/>
      <w:r w:rsidR="006B5BC1">
        <w:rPr>
          <w:rFonts w:ascii="Arial" w:hAnsi="Arial" w:cs="Arial"/>
          <w:sz w:val="22"/>
          <w:szCs w:val="22"/>
        </w:rPr>
        <w:t>W</w:t>
      </w:r>
      <w:r w:rsidR="00485EA0">
        <w:rPr>
          <w:rFonts w:ascii="Arial" w:hAnsi="Arial" w:cs="Arial"/>
          <w:sz w:val="22"/>
          <w:szCs w:val="22"/>
        </w:rPr>
        <w:t>einor</w:t>
      </w:r>
      <w:proofErr w:type="gramEnd"/>
      <w:r w:rsidR="00485E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0BBB">
        <w:rPr>
          <w:rFonts w:ascii="Arial" w:hAnsi="Arial" w:cs="Arial"/>
          <w:sz w:val="22"/>
          <w:szCs w:val="22"/>
        </w:rPr>
        <w:t>Opti</w:t>
      </w:r>
      <w:proofErr w:type="spellEnd"/>
      <w:r w:rsidR="00160BBB">
        <w:rPr>
          <w:rFonts w:ascii="Arial" w:hAnsi="Arial" w:cs="Arial"/>
          <w:sz w:val="22"/>
          <w:szCs w:val="22"/>
        </w:rPr>
        <w:t>-Flow-Systems</w:t>
      </w:r>
      <w:r w:rsidRPr="00535939">
        <w:rPr>
          <w:rFonts w:ascii="Arial" w:hAnsi="Arial" w:cs="Arial"/>
          <w:sz w:val="22"/>
          <w:szCs w:val="22"/>
        </w:rPr>
        <w:t>, welches das Durchbiegen der Welle verhi</w:t>
      </w:r>
      <w:r w:rsidRPr="00535939">
        <w:rPr>
          <w:rFonts w:ascii="Arial" w:hAnsi="Arial" w:cs="Arial"/>
          <w:sz w:val="22"/>
          <w:szCs w:val="22"/>
        </w:rPr>
        <w:t>n</w:t>
      </w:r>
      <w:r w:rsidRPr="00535939">
        <w:rPr>
          <w:rFonts w:ascii="Arial" w:hAnsi="Arial" w:cs="Arial"/>
          <w:sz w:val="22"/>
          <w:szCs w:val="22"/>
        </w:rPr>
        <w:t>dert und für einen optimalen Tuchstand sorgt, sind Tuchbreiten von bis zu sechs Meter</w:t>
      </w:r>
      <w:r w:rsidR="00160BBB">
        <w:rPr>
          <w:rFonts w:ascii="Arial" w:hAnsi="Arial" w:cs="Arial"/>
          <w:sz w:val="22"/>
          <w:szCs w:val="22"/>
        </w:rPr>
        <w:t>n</w:t>
      </w:r>
      <w:r w:rsidRPr="00535939">
        <w:rPr>
          <w:rFonts w:ascii="Arial" w:hAnsi="Arial" w:cs="Arial"/>
          <w:sz w:val="22"/>
          <w:szCs w:val="22"/>
        </w:rPr>
        <w:t xml:space="preserve"> problemlos zu bewältigen. Die kleine Tuchwelle der </w:t>
      </w:r>
      <w:proofErr w:type="spellStart"/>
      <w:r w:rsidRPr="00535939">
        <w:rPr>
          <w:rFonts w:ascii="Arial" w:hAnsi="Arial" w:cs="Arial"/>
          <w:sz w:val="22"/>
          <w:szCs w:val="22"/>
        </w:rPr>
        <w:t>VertiTex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II ist schwimmend gelagert und</w:t>
      </w:r>
      <w:r>
        <w:rPr>
          <w:rFonts w:ascii="Arial" w:hAnsi="Arial" w:cs="Arial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>gibt beim Abwickeln des Tuchs nach</w:t>
      </w:r>
      <w:r w:rsidR="00CA0D7F">
        <w:rPr>
          <w:rFonts w:ascii="Arial" w:hAnsi="Arial" w:cs="Arial"/>
          <w:sz w:val="22"/>
          <w:szCs w:val="22"/>
        </w:rPr>
        <w:t>.</w:t>
      </w:r>
      <w:r w:rsidRPr="00535939">
        <w:rPr>
          <w:rFonts w:ascii="Arial" w:hAnsi="Arial" w:cs="Arial"/>
          <w:sz w:val="22"/>
          <w:szCs w:val="22"/>
        </w:rPr>
        <w:t xml:space="preserve"> </w:t>
      </w:r>
      <w:r w:rsidR="00CA0D7F">
        <w:rPr>
          <w:rFonts w:ascii="Arial" w:hAnsi="Arial" w:cs="Arial"/>
          <w:sz w:val="22"/>
          <w:szCs w:val="22"/>
        </w:rPr>
        <w:t>Die Welle</w:t>
      </w:r>
      <w:r w:rsidRPr="00535939">
        <w:rPr>
          <w:rFonts w:ascii="Arial" w:hAnsi="Arial" w:cs="Arial"/>
          <w:sz w:val="22"/>
          <w:szCs w:val="22"/>
        </w:rPr>
        <w:t xml:space="preserve"> wird </w:t>
      </w:r>
      <w:r w:rsidR="00CA0D7F">
        <w:rPr>
          <w:rFonts w:ascii="Arial" w:hAnsi="Arial" w:cs="Arial"/>
          <w:sz w:val="22"/>
          <w:szCs w:val="22"/>
        </w:rPr>
        <w:t xml:space="preserve">dadurch </w:t>
      </w:r>
      <w:r w:rsidRPr="00535939">
        <w:rPr>
          <w:rFonts w:ascii="Arial" w:hAnsi="Arial" w:cs="Arial"/>
          <w:sz w:val="22"/>
          <w:szCs w:val="22"/>
        </w:rPr>
        <w:t>sicher über die ganze Markisenbreite gestützt</w:t>
      </w:r>
      <w:r w:rsidR="00CA0D7F">
        <w:rPr>
          <w:rFonts w:ascii="Arial" w:hAnsi="Arial" w:cs="Arial"/>
          <w:sz w:val="22"/>
          <w:szCs w:val="22"/>
        </w:rPr>
        <w:t xml:space="preserve">, biegt </w:t>
      </w:r>
      <w:r w:rsidRPr="00535939">
        <w:rPr>
          <w:rFonts w:ascii="Arial" w:hAnsi="Arial" w:cs="Arial"/>
          <w:sz w:val="22"/>
          <w:szCs w:val="22"/>
        </w:rPr>
        <w:t xml:space="preserve">sich </w:t>
      </w:r>
      <w:r w:rsidR="00CA0D7F">
        <w:rPr>
          <w:rFonts w:ascii="Arial" w:hAnsi="Arial" w:cs="Arial"/>
          <w:sz w:val="22"/>
          <w:szCs w:val="22"/>
        </w:rPr>
        <w:t xml:space="preserve">nicht durch und der Tuchstand ist immer </w:t>
      </w:r>
      <w:r w:rsidRPr="00535939">
        <w:rPr>
          <w:rFonts w:ascii="Arial" w:hAnsi="Arial" w:cs="Arial"/>
          <w:sz w:val="22"/>
          <w:szCs w:val="22"/>
        </w:rPr>
        <w:t>optimal.</w:t>
      </w:r>
    </w:p>
    <w:p w:rsidR="006D5855" w:rsidRDefault="006D5855" w:rsidP="00535939">
      <w:pPr>
        <w:spacing w:line="360" w:lineRule="auto"/>
        <w:rPr>
          <w:rFonts w:ascii="Arial" w:hAnsi="Arial" w:cs="Arial"/>
          <w:sz w:val="22"/>
          <w:szCs w:val="22"/>
        </w:rPr>
      </w:pPr>
    </w:p>
    <w:p w:rsidR="00032B3B" w:rsidRDefault="00032B3B" w:rsidP="00535939">
      <w:pPr>
        <w:spacing w:line="360" w:lineRule="auto"/>
        <w:rPr>
          <w:rFonts w:ascii="Arial" w:hAnsi="Arial" w:cs="Arial"/>
          <w:sz w:val="22"/>
          <w:szCs w:val="22"/>
        </w:rPr>
      </w:pPr>
    </w:p>
    <w:p w:rsidR="00BC14AF" w:rsidRDefault="00BC14AF" w:rsidP="0053593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BC14AF" w:rsidRDefault="00BC14AF" w:rsidP="0053593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032B3B" w:rsidRPr="00032B3B" w:rsidRDefault="00032B3B" w:rsidP="0053593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32B3B">
        <w:rPr>
          <w:rFonts w:ascii="Arial" w:hAnsi="Arial" w:cs="Arial"/>
          <w:b/>
          <w:sz w:val="22"/>
          <w:szCs w:val="22"/>
        </w:rPr>
        <w:t>Problemlos nachrüstbar</w:t>
      </w:r>
    </w:p>
    <w:p w:rsidR="00535939" w:rsidRPr="00224504" w:rsidRDefault="00535939" w:rsidP="00535939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535939">
        <w:rPr>
          <w:rFonts w:ascii="Arial" w:hAnsi="Arial" w:cs="Arial"/>
          <w:sz w:val="22"/>
          <w:szCs w:val="22"/>
        </w:rPr>
        <w:t>Eine freitragende Kastenbefestigung ohne Konsole, nur per Führungsschiene, ist bei Längen bis zu 2,5 Meter</w:t>
      </w:r>
      <w:r w:rsidR="00160BBB">
        <w:rPr>
          <w:rFonts w:ascii="Arial" w:hAnsi="Arial" w:cs="Arial"/>
          <w:sz w:val="22"/>
          <w:szCs w:val="22"/>
        </w:rPr>
        <w:t>n</w:t>
      </w:r>
      <w:r w:rsidRPr="00535939">
        <w:rPr>
          <w:rFonts w:ascii="Arial" w:hAnsi="Arial" w:cs="Arial"/>
          <w:sz w:val="22"/>
          <w:szCs w:val="22"/>
        </w:rPr>
        <w:t xml:space="preserve"> möglich, wodurch die Senkrecht-Markise auch in den kleinsten Nischen einsetzbar ist. So ist die </w:t>
      </w:r>
      <w:proofErr w:type="spellStart"/>
      <w:r w:rsidRPr="00535939">
        <w:rPr>
          <w:rFonts w:ascii="Arial" w:hAnsi="Arial" w:cs="Arial"/>
          <w:sz w:val="22"/>
          <w:szCs w:val="22"/>
        </w:rPr>
        <w:t>VertiTex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II für jede Einbaus</w:t>
      </w:r>
      <w:r w:rsidRPr="00535939">
        <w:rPr>
          <w:rFonts w:ascii="Arial" w:hAnsi="Arial" w:cs="Arial"/>
          <w:sz w:val="22"/>
          <w:szCs w:val="22"/>
        </w:rPr>
        <w:t>i</w:t>
      </w:r>
      <w:r w:rsidRPr="00535939">
        <w:rPr>
          <w:rFonts w:ascii="Arial" w:hAnsi="Arial" w:cs="Arial"/>
          <w:sz w:val="22"/>
          <w:szCs w:val="22"/>
        </w:rPr>
        <w:t>tuation geeignet und als Produkt im Austausch- und Nachrüstgeschäft beso</w:t>
      </w:r>
      <w:r w:rsidRPr="00535939">
        <w:rPr>
          <w:rFonts w:ascii="Arial" w:hAnsi="Arial" w:cs="Arial"/>
          <w:sz w:val="22"/>
          <w:szCs w:val="22"/>
        </w:rPr>
        <w:t>n</w:t>
      </w:r>
      <w:r w:rsidRPr="00535939">
        <w:rPr>
          <w:rFonts w:ascii="Arial" w:hAnsi="Arial" w:cs="Arial"/>
          <w:sz w:val="22"/>
          <w:szCs w:val="22"/>
        </w:rPr>
        <w:t>ders attraktiv.</w:t>
      </w:r>
      <w:r>
        <w:rPr>
          <w:rFonts w:ascii="Arial" w:hAnsi="Arial" w:cs="Arial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 xml:space="preserve">Die Senkrecht-Markise lässt sich zudem mit der </w:t>
      </w:r>
      <w:r w:rsidR="00817203">
        <w:rPr>
          <w:rFonts w:ascii="Arial" w:hAnsi="Arial" w:cs="Arial"/>
          <w:sz w:val="22"/>
          <w:szCs w:val="22"/>
        </w:rPr>
        <w:t>W</w:t>
      </w:r>
      <w:r w:rsidR="00160BBB">
        <w:rPr>
          <w:rFonts w:ascii="Arial" w:hAnsi="Arial" w:cs="Arial"/>
          <w:sz w:val="22"/>
          <w:szCs w:val="22"/>
        </w:rPr>
        <w:t>einor</w:t>
      </w:r>
      <w:r w:rsidRPr="00535939">
        <w:rPr>
          <w:rFonts w:ascii="Arial" w:hAnsi="Arial" w:cs="Arial"/>
          <w:sz w:val="22"/>
          <w:szCs w:val="22"/>
        </w:rPr>
        <w:t xml:space="preserve"> Fun</w:t>
      </w:r>
      <w:r w:rsidRPr="00535939">
        <w:rPr>
          <w:rFonts w:ascii="Arial" w:hAnsi="Arial" w:cs="Arial"/>
          <w:sz w:val="22"/>
          <w:szCs w:val="22"/>
        </w:rPr>
        <w:t>k</w:t>
      </w:r>
      <w:r w:rsidRPr="00535939">
        <w:rPr>
          <w:rFonts w:ascii="Arial" w:hAnsi="Arial" w:cs="Arial"/>
          <w:sz w:val="22"/>
          <w:szCs w:val="22"/>
        </w:rPr>
        <w:t>steuerung BiConnect bedienen, wodurch nur ein einziger Handsender für alle Produkte no</w:t>
      </w:r>
      <w:r w:rsidR="00160BBB">
        <w:rPr>
          <w:rFonts w:ascii="Arial" w:hAnsi="Arial" w:cs="Arial"/>
          <w:sz w:val="22"/>
          <w:szCs w:val="22"/>
        </w:rPr>
        <w:t>twendig ist. Je nach Bedarf ist</w:t>
      </w:r>
      <w:r w:rsidRPr="00535939">
        <w:rPr>
          <w:rFonts w:ascii="Arial" w:hAnsi="Arial" w:cs="Arial"/>
          <w:sz w:val="22"/>
          <w:szCs w:val="22"/>
        </w:rPr>
        <w:t xml:space="preserve"> auch eine kabelgebundene Varian</w:t>
      </w:r>
      <w:r w:rsidR="00160BBB">
        <w:rPr>
          <w:rFonts w:ascii="Arial" w:hAnsi="Arial" w:cs="Arial"/>
          <w:sz w:val="22"/>
          <w:szCs w:val="22"/>
        </w:rPr>
        <w:t>te verfügbar</w:t>
      </w:r>
      <w:r w:rsidRPr="00535939">
        <w:rPr>
          <w:rFonts w:ascii="Arial" w:hAnsi="Arial" w:cs="Arial"/>
          <w:sz w:val="22"/>
          <w:szCs w:val="22"/>
        </w:rPr>
        <w:t>.</w:t>
      </w:r>
    </w:p>
    <w:p w:rsidR="00535939" w:rsidRDefault="00535939" w:rsidP="00535939">
      <w:pPr>
        <w:spacing w:line="360" w:lineRule="auto"/>
        <w:rPr>
          <w:rFonts w:ascii="Arial" w:hAnsi="Arial" w:cs="Arial"/>
          <w:sz w:val="22"/>
          <w:szCs w:val="22"/>
        </w:rPr>
      </w:pPr>
    </w:p>
    <w:p w:rsidR="00535939" w:rsidRPr="00535939" w:rsidRDefault="00CD5ABB" w:rsidP="0053593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Hohe </w:t>
      </w:r>
      <w:r w:rsidR="00535939" w:rsidRPr="00535939">
        <w:rPr>
          <w:rFonts w:ascii="Arial" w:hAnsi="Arial" w:cs="Arial"/>
          <w:b/>
          <w:sz w:val="22"/>
          <w:szCs w:val="22"/>
        </w:rPr>
        <w:t>Windstabilität und Farbvielfalt</w:t>
      </w:r>
    </w:p>
    <w:p w:rsidR="00535939" w:rsidRDefault="00535939" w:rsidP="00535939">
      <w:pPr>
        <w:spacing w:line="360" w:lineRule="auto"/>
        <w:rPr>
          <w:rFonts w:ascii="Arial" w:hAnsi="Arial" w:cs="Arial"/>
          <w:sz w:val="22"/>
          <w:szCs w:val="22"/>
        </w:rPr>
      </w:pPr>
      <w:r w:rsidRPr="00535939">
        <w:rPr>
          <w:rFonts w:ascii="Arial" w:hAnsi="Arial" w:cs="Arial"/>
          <w:sz w:val="22"/>
          <w:szCs w:val="22"/>
        </w:rPr>
        <w:t>Jede Fassade oder Terrasse birgt ihre ganz individuellen Gegebenheiten in Bezug auf Optik, Lage und Bauweise. Daher stehen drei verschiedene Techn</w:t>
      </w:r>
      <w:r w:rsidRPr="00535939">
        <w:rPr>
          <w:rFonts w:ascii="Arial" w:hAnsi="Arial" w:cs="Arial"/>
          <w:sz w:val="22"/>
          <w:szCs w:val="22"/>
        </w:rPr>
        <w:t>i</w:t>
      </w:r>
      <w:r w:rsidRPr="00535939">
        <w:rPr>
          <w:rFonts w:ascii="Arial" w:hAnsi="Arial" w:cs="Arial"/>
          <w:sz w:val="22"/>
          <w:szCs w:val="22"/>
        </w:rPr>
        <w:t xml:space="preserve">ken zur Auswahl, mit denen das Tuch zuverlässig geführt wird. Bei der Zip- und der Schienen-Variante ist das Ausfallprofil drehbar gelagert und über </w:t>
      </w:r>
      <w:r w:rsidR="00CD5ABB">
        <w:rPr>
          <w:rFonts w:ascii="Arial" w:hAnsi="Arial" w:cs="Arial"/>
          <w:sz w:val="22"/>
          <w:szCs w:val="22"/>
        </w:rPr>
        <w:t xml:space="preserve">Gleiter in </w:t>
      </w:r>
      <w:r w:rsidR="006B5BC1">
        <w:rPr>
          <w:rFonts w:ascii="Arial" w:hAnsi="Arial" w:cs="Arial"/>
          <w:sz w:val="22"/>
          <w:szCs w:val="22"/>
        </w:rPr>
        <w:t>die</w:t>
      </w:r>
      <w:r w:rsidRPr="00535939">
        <w:rPr>
          <w:rFonts w:ascii="Arial" w:hAnsi="Arial" w:cs="Arial"/>
          <w:sz w:val="22"/>
          <w:szCs w:val="22"/>
        </w:rPr>
        <w:t xml:space="preserve"> Führungsschiene eingebunden. So wird das sichere Ein- und Ausfahren der Senkrecht-Markise auch unter Windbelastung möglich und ein</w:t>
      </w:r>
      <w:r w:rsidR="00160BBB">
        <w:rPr>
          <w:rFonts w:ascii="Arial" w:hAnsi="Arial" w:cs="Arial"/>
          <w:sz w:val="22"/>
          <w:szCs w:val="22"/>
        </w:rPr>
        <w:t>em</w:t>
      </w:r>
      <w:r w:rsidRPr="00535939">
        <w:rPr>
          <w:rFonts w:ascii="Arial" w:hAnsi="Arial" w:cs="Arial"/>
          <w:sz w:val="22"/>
          <w:szCs w:val="22"/>
        </w:rPr>
        <w:t xml:space="preserve"> Verkle</w:t>
      </w:r>
      <w:r w:rsidRPr="00535939">
        <w:rPr>
          <w:rFonts w:ascii="Arial" w:hAnsi="Arial" w:cs="Arial"/>
          <w:sz w:val="22"/>
          <w:szCs w:val="22"/>
        </w:rPr>
        <w:t>m</w:t>
      </w:r>
      <w:r w:rsidRPr="00535939">
        <w:rPr>
          <w:rFonts w:ascii="Arial" w:hAnsi="Arial" w:cs="Arial"/>
          <w:sz w:val="22"/>
          <w:szCs w:val="22"/>
        </w:rPr>
        <w:t>men der Schiene vorgebeugt. Die Seil-</w:t>
      </w:r>
      <w:r w:rsidR="00C84459">
        <w:rPr>
          <w:rFonts w:ascii="Arial" w:hAnsi="Arial" w:cs="Arial"/>
          <w:sz w:val="22"/>
          <w:szCs w:val="22"/>
        </w:rPr>
        <w:t xml:space="preserve"> und Schienen-Varianten widerstehen Bela</w:t>
      </w:r>
      <w:r w:rsidR="00C84459">
        <w:rPr>
          <w:rFonts w:ascii="Arial" w:hAnsi="Arial" w:cs="Arial"/>
          <w:sz w:val="22"/>
          <w:szCs w:val="22"/>
        </w:rPr>
        <w:t>s</w:t>
      </w:r>
      <w:r w:rsidR="00C84459">
        <w:rPr>
          <w:rFonts w:ascii="Arial" w:hAnsi="Arial" w:cs="Arial"/>
          <w:sz w:val="22"/>
          <w:szCs w:val="22"/>
        </w:rPr>
        <w:t>tungen bis zu</w:t>
      </w:r>
      <w:r w:rsidRPr="00535939">
        <w:rPr>
          <w:rFonts w:ascii="Arial" w:hAnsi="Arial" w:cs="Arial"/>
          <w:sz w:val="22"/>
          <w:szCs w:val="22"/>
        </w:rPr>
        <w:t xml:space="preserve"> Windstärke 5</w:t>
      </w:r>
      <w:r w:rsidR="00CD5ABB">
        <w:rPr>
          <w:rFonts w:ascii="Arial" w:hAnsi="Arial" w:cs="Arial"/>
          <w:sz w:val="22"/>
          <w:szCs w:val="22"/>
        </w:rPr>
        <w:t xml:space="preserve"> (</w:t>
      </w:r>
      <w:r w:rsidR="00CD5ABB" w:rsidRPr="00CD5ABB">
        <w:rPr>
          <w:rFonts w:ascii="Arial" w:hAnsi="Arial" w:cs="Arial"/>
          <w:sz w:val="22"/>
          <w:szCs w:val="22"/>
        </w:rPr>
        <w:t>bis 10,8 m/s</w:t>
      </w:r>
      <w:r w:rsidR="00CD5ABB">
        <w:rPr>
          <w:rFonts w:ascii="Arial" w:hAnsi="Arial" w:cs="Arial"/>
          <w:sz w:val="22"/>
          <w:szCs w:val="22"/>
        </w:rPr>
        <w:t>), die Zip-Variante sogar bis</w:t>
      </w:r>
      <w:r w:rsidR="00C84459">
        <w:rPr>
          <w:rFonts w:ascii="Arial" w:hAnsi="Arial" w:cs="Arial"/>
          <w:sz w:val="22"/>
          <w:szCs w:val="22"/>
        </w:rPr>
        <w:t xml:space="preserve"> Windstä</w:t>
      </w:r>
      <w:r w:rsidR="00C84459">
        <w:rPr>
          <w:rFonts w:ascii="Arial" w:hAnsi="Arial" w:cs="Arial"/>
          <w:sz w:val="22"/>
          <w:szCs w:val="22"/>
        </w:rPr>
        <w:t>r</w:t>
      </w:r>
      <w:r w:rsidR="00C84459">
        <w:rPr>
          <w:rFonts w:ascii="Arial" w:hAnsi="Arial" w:cs="Arial"/>
          <w:sz w:val="22"/>
          <w:szCs w:val="22"/>
        </w:rPr>
        <w:t>ke 6</w:t>
      </w:r>
      <w:r w:rsidR="00CD5ABB">
        <w:rPr>
          <w:rFonts w:ascii="Arial" w:hAnsi="Arial" w:cs="Arial"/>
          <w:sz w:val="22"/>
          <w:szCs w:val="22"/>
        </w:rPr>
        <w:t xml:space="preserve"> (</w:t>
      </w:r>
      <w:r w:rsidR="00CD5ABB" w:rsidRPr="00CD5ABB">
        <w:rPr>
          <w:rFonts w:ascii="Arial" w:hAnsi="Arial" w:cs="Arial"/>
          <w:sz w:val="22"/>
          <w:szCs w:val="22"/>
        </w:rPr>
        <w:t>bis 13,9 m/s</w:t>
      </w:r>
      <w:r w:rsidR="00CD5ABB">
        <w:rPr>
          <w:rFonts w:ascii="Arial" w:hAnsi="Arial" w:cs="Arial"/>
          <w:sz w:val="22"/>
          <w:szCs w:val="22"/>
        </w:rPr>
        <w:t>)</w:t>
      </w:r>
      <w:r w:rsidRPr="00535939">
        <w:rPr>
          <w:rFonts w:ascii="Arial" w:hAnsi="Arial" w:cs="Arial"/>
          <w:sz w:val="22"/>
          <w:szCs w:val="22"/>
        </w:rPr>
        <w:t>. Daher muss der Sicht</w:t>
      </w:r>
      <w:r w:rsidR="00C84459">
        <w:rPr>
          <w:rFonts w:ascii="Arial" w:hAnsi="Arial" w:cs="Arial"/>
          <w:sz w:val="22"/>
          <w:szCs w:val="22"/>
        </w:rPr>
        <w:t>-</w:t>
      </w:r>
      <w:r w:rsidRPr="00535939">
        <w:rPr>
          <w:rFonts w:ascii="Arial" w:hAnsi="Arial" w:cs="Arial"/>
          <w:sz w:val="22"/>
          <w:szCs w:val="22"/>
        </w:rPr>
        <w:t xml:space="preserve"> und Sonnenschutz </w:t>
      </w:r>
      <w:r w:rsidR="00C84459">
        <w:rPr>
          <w:rFonts w:ascii="Arial" w:hAnsi="Arial" w:cs="Arial"/>
          <w:sz w:val="22"/>
          <w:szCs w:val="22"/>
        </w:rPr>
        <w:t xml:space="preserve">auch </w:t>
      </w:r>
      <w:r w:rsidRPr="00535939">
        <w:rPr>
          <w:rFonts w:ascii="Arial" w:hAnsi="Arial" w:cs="Arial"/>
          <w:sz w:val="22"/>
          <w:szCs w:val="22"/>
        </w:rPr>
        <w:t>bei stärk</w:t>
      </w:r>
      <w:r w:rsidRPr="00535939">
        <w:rPr>
          <w:rFonts w:ascii="Arial" w:hAnsi="Arial" w:cs="Arial"/>
          <w:sz w:val="22"/>
          <w:szCs w:val="22"/>
        </w:rPr>
        <w:t>e</w:t>
      </w:r>
      <w:r w:rsidRPr="00535939">
        <w:rPr>
          <w:rFonts w:ascii="Arial" w:hAnsi="Arial" w:cs="Arial"/>
          <w:sz w:val="22"/>
          <w:szCs w:val="22"/>
        </w:rPr>
        <w:t>rem Wind nicht sofort eingefahren werden.</w:t>
      </w:r>
      <w:r w:rsidR="00032B3B">
        <w:rPr>
          <w:rFonts w:ascii="Arial" w:hAnsi="Arial" w:cs="Arial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>Bei der Farbgestaltung ble</w:t>
      </w:r>
      <w:r w:rsidRPr="00535939">
        <w:rPr>
          <w:rFonts w:ascii="Arial" w:hAnsi="Arial" w:cs="Arial"/>
          <w:sz w:val="22"/>
          <w:szCs w:val="22"/>
        </w:rPr>
        <w:t>i</w:t>
      </w:r>
      <w:r w:rsidRPr="00535939">
        <w:rPr>
          <w:rFonts w:ascii="Arial" w:hAnsi="Arial" w:cs="Arial"/>
          <w:sz w:val="22"/>
          <w:szCs w:val="22"/>
        </w:rPr>
        <w:t xml:space="preserve">ben dank der großen Tuchauswahl keine Wünsche offen. Für die </w:t>
      </w:r>
      <w:proofErr w:type="spellStart"/>
      <w:r w:rsidRPr="00535939">
        <w:rPr>
          <w:rFonts w:ascii="Arial" w:hAnsi="Arial" w:cs="Arial"/>
          <w:sz w:val="22"/>
          <w:szCs w:val="22"/>
        </w:rPr>
        <w:t>VertiTex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II gibt es mit </w:t>
      </w:r>
      <w:proofErr w:type="spellStart"/>
      <w:r w:rsidRPr="00162F74">
        <w:rPr>
          <w:rFonts w:ascii="Arial" w:hAnsi="Arial" w:cs="Arial"/>
          <w:i/>
          <w:sz w:val="22"/>
          <w:szCs w:val="22"/>
        </w:rPr>
        <w:t>screens</w:t>
      </w:r>
      <w:proofErr w:type="spellEnd"/>
      <w:r w:rsidRPr="00162F74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162F74">
        <w:rPr>
          <w:rFonts w:ascii="Arial" w:hAnsi="Arial" w:cs="Arial"/>
          <w:i/>
          <w:sz w:val="22"/>
          <w:szCs w:val="22"/>
        </w:rPr>
        <w:t>by</w:t>
      </w:r>
      <w:proofErr w:type="spellEnd"/>
      <w:r w:rsidRPr="00162F74">
        <w:rPr>
          <w:rFonts w:ascii="Arial" w:hAnsi="Arial" w:cs="Arial"/>
          <w:i/>
          <w:sz w:val="22"/>
          <w:szCs w:val="22"/>
        </w:rPr>
        <w:t xml:space="preserve"> </w:t>
      </w:r>
      <w:r w:rsidR="00162F74" w:rsidRPr="00162F74">
        <w:rPr>
          <w:rFonts w:ascii="Arial" w:hAnsi="Arial" w:cs="Arial"/>
          <w:i/>
          <w:sz w:val="22"/>
          <w:szCs w:val="22"/>
        </w:rPr>
        <w:t>w</w:t>
      </w:r>
      <w:r w:rsidR="00160BBB" w:rsidRPr="00162F74">
        <w:rPr>
          <w:rFonts w:ascii="Arial" w:hAnsi="Arial" w:cs="Arial"/>
          <w:i/>
          <w:sz w:val="22"/>
          <w:szCs w:val="22"/>
        </w:rPr>
        <w:t>einor</w:t>
      </w:r>
      <w:r w:rsidR="00C84459">
        <w:rPr>
          <w:rFonts w:ascii="Arial" w:hAnsi="Arial" w:cs="Arial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>eine eigene Tuchkollektion</w:t>
      </w:r>
      <w:r w:rsidR="00C84459">
        <w:rPr>
          <w:rFonts w:ascii="Arial" w:hAnsi="Arial" w:cs="Arial"/>
          <w:sz w:val="22"/>
          <w:szCs w:val="22"/>
        </w:rPr>
        <w:t>,</w:t>
      </w:r>
      <w:r w:rsidRPr="00535939">
        <w:rPr>
          <w:rFonts w:ascii="Arial" w:hAnsi="Arial" w:cs="Arial"/>
          <w:sz w:val="22"/>
          <w:szCs w:val="22"/>
        </w:rPr>
        <w:t xml:space="preserve"> die eine große Auswahl an hochwertigen Tüchern in </w:t>
      </w:r>
      <w:r w:rsidR="00CD5ABB" w:rsidRPr="00CD5ABB">
        <w:rPr>
          <w:rFonts w:ascii="Arial" w:hAnsi="Arial" w:cs="Arial"/>
          <w:sz w:val="22"/>
          <w:szCs w:val="22"/>
        </w:rPr>
        <w:t>vier</w:t>
      </w:r>
      <w:r w:rsidRPr="00224504">
        <w:rPr>
          <w:rFonts w:ascii="Arial" w:hAnsi="Arial" w:cs="Arial"/>
          <w:color w:val="FF0000"/>
          <w:sz w:val="22"/>
          <w:szCs w:val="22"/>
        </w:rPr>
        <w:t xml:space="preserve"> </w:t>
      </w:r>
      <w:r w:rsidRPr="00535939">
        <w:rPr>
          <w:rFonts w:ascii="Arial" w:hAnsi="Arial" w:cs="Arial"/>
          <w:sz w:val="22"/>
          <w:szCs w:val="22"/>
        </w:rPr>
        <w:t>unterschiedlichen Ausführungen</w:t>
      </w:r>
      <w:r w:rsidR="002E651C" w:rsidRPr="002E651C">
        <w:rPr>
          <w:rFonts w:ascii="Arial" w:hAnsi="Arial" w:cs="Arial"/>
          <w:sz w:val="22"/>
          <w:szCs w:val="22"/>
        </w:rPr>
        <w:t xml:space="preserve"> </w:t>
      </w:r>
      <w:r w:rsidR="002E651C">
        <w:rPr>
          <w:rFonts w:ascii="Arial" w:hAnsi="Arial" w:cs="Arial"/>
          <w:sz w:val="22"/>
          <w:szCs w:val="22"/>
        </w:rPr>
        <w:t xml:space="preserve">bereithält, </w:t>
      </w:r>
      <w:r w:rsidR="00294156">
        <w:rPr>
          <w:rFonts w:ascii="Arial" w:hAnsi="Arial" w:cs="Arial"/>
          <w:sz w:val="22"/>
          <w:szCs w:val="22"/>
        </w:rPr>
        <w:t>daru</w:t>
      </w:r>
      <w:r w:rsidR="00294156">
        <w:rPr>
          <w:rFonts w:ascii="Arial" w:hAnsi="Arial" w:cs="Arial"/>
          <w:sz w:val="22"/>
          <w:szCs w:val="22"/>
        </w:rPr>
        <w:t>n</w:t>
      </w:r>
      <w:r w:rsidR="00294156">
        <w:rPr>
          <w:rFonts w:ascii="Arial" w:hAnsi="Arial" w:cs="Arial"/>
          <w:sz w:val="22"/>
          <w:szCs w:val="22"/>
        </w:rPr>
        <w:t xml:space="preserve">ter auch besonders strapazierfähige Glasfaserscreens. </w:t>
      </w:r>
      <w:r w:rsidRPr="00535939">
        <w:rPr>
          <w:rFonts w:ascii="Arial" w:hAnsi="Arial" w:cs="Arial"/>
          <w:sz w:val="22"/>
          <w:szCs w:val="22"/>
        </w:rPr>
        <w:t xml:space="preserve">Je nach </w:t>
      </w:r>
      <w:proofErr w:type="spellStart"/>
      <w:r w:rsidRPr="00535939">
        <w:rPr>
          <w:rFonts w:ascii="Arial" w:hAnsi="Arial" w:cs="Arial"/>
          <w:sz w:val="22"/>
          <w:szCs w:val="22"/>
        </w:rPr>
        <w:t>Tuchart</w:t>
      </w:r>
      <w:proofErr w:type="spellEnd"/>
      <w:r w:rsidRPr="00535939">
        <w:rPr>
          <w:rFonts w:ascii="Arial" w:hAnsi="Arial" w:cs="Arial"/>
          <w:sz w:val="22"/>
          <w:szCs w:val="22"/>
        </w:rPr>
        <w:t xml:space="preserve"> wird ein stetiger Luftaustausch mit der Umgebung gewährleistet und ein übermäß</w:t>
      </w:r>
      <w:r w:rsidRPr="00535939">
        <w:rPr>
          <w:rFonts w:ascii="Arial" w:hAnsi="Arial" w:cs="Arial"/>
          <w:sz w:val="22"/>
          <w:szCs w:val="22"/>
        </w:rPr>
        <w:t>i</w:t>
      </w:r>
      <w:r w:rsidRPr="00535939">
        <w:rPr>
          <w:rFonts w:ascii="Arial" w:hAnsi="Arial" w:cs="Arial"/>
          <w:sz w:val="22"/>
          <w:szCs w:val="22"/>
        </w:rPr>
        <w:t>ges Aufheizen der Räumlichkeiten verhindert.</w:t>
      </w:r>
    </w:p>
    <w:p w:rsidR="000E7C3D" w:rsidRDefault="000E7C3D" w:rsidP="00535939">
      <w:pPr>
        <w:spacing w:line="360" w:lineRule="auto"/>
        <w:rPr>
          <w:rFonts w:ascii="Arial" w:hAnsi="Arial" w:cs="Arial"/>
          <w:sz w:val="22"/>
          <w:szCs w:val="22"/>
        </w:rPr>
      </w:pPr>
    </w:p>
    <w:p w:rsidR="000E7C3D" w:rsidRPr="000E7C3D" w:rsidRDefault="000E7C3D" w:rsidP="000E7C3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E7C3D">
        <w:rPr>
          <w:rFonts w:ascii="Arial" w:hAnsi="Arial" w:cs="Arial"/>
          <w:b/>
          <w:sz w:val="22"/>
          <w:szCs w:val="22"/>
        </w:rPr>
        <w:t>Optimierte Montage und Wartung</w:t>
      </w:r>
    </w:p>
    <w:p w:rsidR="006D5855" w:rsidRPr="000F3E63" w:rsidRDefault="000E7C3D" w:rsidP="000E7C3D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proofErr w:type="spellStart"/>
      <w:r w:rsidRPr="000E7C3D">
        <w:rPr>
          <w:rFonts w:ascii="Arial" w:hAnsi="Arial" w:cs="Arial"/>
          <w:sz w:val="22"/>
          <w:szCs w:val="22"/>
        </w:rPr>
        <w:t>VertiTex</w:t>
      </w:r>
      <w:proofErr w:type="spellEnd"/>
      <w:r w:rsidRPr="000E7C3D">
        <w:rPr>
          <w:rFonts w:ascii="Arial" w:hAnsi="Arial" w:cs="Arial"/>
          <w:sz w:val="22"/>
          <w:szCs w:val="22"/>
        </w:rPr>
        <w:t xml:space="preserve"> II</w:t>
      </w:r>
      <w:r w:rsidR="00CA0D7F">
        <w:rPr>
          <w:rFonts w:ascii="Arial" w:hAnsi="Arial" w:cs="Arial"/>
          <w:sz w:val="22"/>
          <w:szCs w:val="22"/>
        </w:rPr>
        <w:t xml:space="preserve"> </w:t>
      </w:r>
      <w:r w:rsidRPr="000E7C3D">
        <w:rPr>
          <w:rFonts w:ascii="Arial" w:hAnsi="Arial" w:cs="Arial"/>
          <w:sz w:val="22"/>
          <w:szCs w:val="22"/>
        </w:rPr>
        <w:t xml:space="preserve">punktet </w:t>
      </w:r>
      <w:r w:rsidR="00C84459">
        <w:rPr>
          <w:rFonts w:ascii="Arial" w:hAnsi="Arial" w:cs="Arial"/>
          <w:sz w:val="22"/>
          <w:szCs w:val="22"/>
        </w:rPr>
        <w:t xml:space="preserve">zudem </w:t>
      </w:r>
      <w:r w:rsidRPr="000E7C3D">
        <w:rPr>
          <w:rFonts w:ascii="Arial" w:hAnsi="Arial" w:cs="Arial"/>
          <w:sz w:val="22"/>
          <w:szCs w:val="22"/>
        </w:rPr>
        <w:t xml:space="preserve">mit einer vereinfachten Kassettenfixierung, bei der die Kassette in die Wandkonsole eingehängt und durch die Führungsschiene gesichert wird. Ab einer Breite von über </w:t>
      </w:r>
      <w:r w:rsidR="002947CC" w:rsidRPr="00CD5ABB">
        <w:rPr>
          <w:rFonts w:ascii="Arial" w:hAnsi="Arial" w:cs="Arial"/>
          <w:sz w:val="22"/>
          <w:szCs w:val="22"/>
        </w:rPr>
        <w:t xml:space="preserve">2,6 </w:t>
      </w:r>
      <w:r w:rsidRPr="000E7C3D">
        <w:rPr>
          <w:rFonts w:ascii="Arial" w:hAnsi="Arial" w:cs="Arial"/>
          <w:sz w:val="22"/>
          <w:szCs w:val="22"/>
        </w:rPr>
        <w:t xml:space="preserve">Metern ist die Mittelkonsole über </w:t>
      </w:r>
      <w:r w:rsidRPr="000E7C3D">
        <w:rPr>
          <w:rFonts w:ascii="Arial" w:hAnsi="Arial" w:cs="Arial"/>
          <w:sz w:val="22"/>
          <w:szCs w:val="22"/>
        </w:rPr>
        <w:lastRenderedPageBreak/>
        <w:t xml:space="preserve">eine Schraube justierbar, um einem Durchbiegen der </w:t>
      </w:r>
      <w:r w:rsidR="002947CC" w:rsidRPr="00CD5ABB">
        <w:rPr>
          <w:rFonts w:ascii="Arial" w:hAnsi="Arial" w:cs="Arial"/>
          <w:sz w:val="22"/>
          <w:szCs w:val="22"/>
        </w:rPr>
        <w:t>Kassette und Montaget</w:t>
      </w:r>
      <w:r w:rsidR="002947CC" w:rsidRPr="00CD5ABB">
        <w:rPr>
          <w:rFonts w:ascii="Arial" w:hAnsi="Arial" w:cs="Arial"/>
          <w:sz w:val="22"/>
          <w:szCs w:val="22"/>
        </w:rPr>
        <w:t>o</w:t>
      </w:r>
      <w:r w:rsidR="002947CC" w:rsidRPr="00CD5ABB">
        <w:rPr>
          <w:rFonts w:ascii="Arial" w:hAnsi="Arial" w:cs="Arial"/>
          <w:sz w:val="22"/>
          <w:szCs w:val="22"/>
        </w:rPr>
        <w:t>leranzen auszugleichen</w:t>
      </w:r>
      <w:r w:rsidR="00CD5ABB">
        <w:rPr>
          <w:rFonts w:ascii="Arial" w:hAnsi="Arial" w:cs="Arial"/>
          <w:color w:val="FF0000"/>
          <w:sz w:val="22"/>
          <w:szCs w:val="22"/>
        </w:rPr>
        <w:t xml:space="preserve">. </w:t>
      </w:r>
      <w:r w:rsidRPr="000E7C3D">
        <w:rPr>
          <w:rFonts w:ascii="Arial" w:hAnsi="Arial" w:cs="Arial"/>
          <w:sz w:val="22"/>
          <w:szCs w:val="22"/>
        </w:rPr>
        <w:t xml:space="preserve">Die </w:t>
      </w:r>
      <w:r w:rsidR="002947CC" w:rsidRPr="00CD5ABB">
        <w:rPr>
          <w:rFonts w:ascii="Arial" w:hAnsi="Arial" w:cs="Arial"/>
          <w:sz w:val="22"/>
          <w:szCs w:val="22"/>
        </w:rPr>
        <w:t>seitlichen</w:t>
      </w:r>
      <w:r w:rsidR="002947CC">
        <w:rPr>
          <w:rFonts w:ascii="Arial" w:hAnsi="Arial" w:cs="Arial"/>
          <w:color w:val="FF0000"/>
          <w:sz w:val="22"/>
          <w:szCs w:val="22"/>
        </w:rPr>
        <w:t xml:space="preserve"> </w:t>
      </w:r>
      <w:r w:rsidRPr="000E7C3D">
        <w:rPr>
          <w:rFonts w:ascii="Arial" w:hAnsi="Arial" w:cs="Arial"/>
          <w:sz w:val="22"/>
          <w:szCs w:val="22"/>
        </w:rPr>
        <w:t xml:space="preserve">Abdeckkappen der Kassette sind bündig und können ganz einfach per Druckknopf verschlossen werden. </w:t>
      </w:r>
      <w:r w:rsidR="000F3E63" w:rsidRPr="00CD5ABB">
        <w:rPr>
          <w:rFonts w:ascii="Arial" w:hAnsi="Arial" w:cs="Arial"/>
          <w:sz w:val="22"/>
          <w:szCs w:val="22"/>
        </w:rPr>
        <w:t xml:space="preserve">Hinter </w:t>
      </w:r>
      <w:r w:rsidR="00CD5ABB">
        <w:rPr>
          <w:rFonts w:ascii="Arial" w:hAnsi="Arial" w:cs="Arial"/>
          <w:sz w:val="22"/>
          <w:szCs w:val="22"/>
        </w:rPr>
        <w:t>diesen</w:t>
      </w:r>
      <w:r w:rsidR="000F3E63" w:rsidRPr="00CD5ABB">
        <w:rPr>
          <w:rFonts w:ascii="Arial" w:hAnsi="Arial" w:cs="Arial"/>
          <w:sz w:val="22"/>
          <w:szCs w:val="22"/>
        </w:rPr>
        <w:t xml:space="preserve"> Abdeckkappen kann auch das Stromkabel verdeckt montiert werden.</w:t>
      </w:r>
    </w:p>
    <w:p w:rsidR="000E7C3D" w:rsidRPr="00535939" w:rsidRDefault="000E7C3D" w:rsidP="000E7C3D">
      <w:pPr>
        <w:spacing w:line="360" w:lineRule="auto"/>
        <w:rPr>
          <w:rFonts w:ascii="Arial" w:hAnsi="Arial" w:cs="Arial"/>
          <w:sz w:val="22"/>
          <w:szCs w:val="22"/>
        </w:rPr>
      </w:pPr>
      <w:r w:rsidRPr="000E7C3D">
        <w:rPr>
          <w:rFonts w:ascii="Arial" w:hAnsi="Arial" w:cs="Arial"/>
          <w:sz w:val="22"/>
          <w:szCs w:val="22"/>
        </w:rPr>
        <w:t xml:space="preserve">Dies sichert eine schnelle Montage, da keine </w:t>
      </w:r>
      <w:r w:rsidR="00C84459">
        <w:rPr>
          <w:rFonts w:ascii="Arial" w:hAnsi="Arial" w:cs="Arial"/>
          <w:sz w:val="22"/>
          <w:szCs w:val="22"/>
        </w:rPr>
        <w:t>Verschraubung not</w:t>
      </w:r>
      <w:r w:rsidRPr="000E7C3D">
        <w:rPr>
          <w:rFonts w:ascii="Arial" w:hAnsi="Arial" w:cs="Arial"/>
          <w:sz w:val="22"/>
          <w:szCs w:val="22"/>
        </w:rPr>
        <w:t xml:space="preserve">wendig ist. </w:t>
      </w:r>
    </w:p>
    <w:p w:rsidR="00535939" w:rsidRDefault="00535939" w:rsidP="00A41C9C">
      <w:pPr>
        <w:rPr>
          <w:rFonts w:ascii="Arial" w:hAnsi="Arial" w:cs="Arial"/>
          <w:sz w:val="22"/>
          <w:szCs w:val="22"/>
        </w:rPr>
      </w:pPr>
    </w:p>
    <w:p w:rsidR="006D5855" w:rsidRDefault="006D5855" w:rsidP="00A41C9C">
      <w:pPr>
        <w:rPr>
          <w:rFonts w:ascii="Arial" w:hAnsi="Arial" w:cs="Arial"/>
          <w:sz w:val="22"/>
          <w:szCs w:val="22"/>
        </w:rPr>
      </w:pPr>
    </w:p>
    <w:p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:rsidR="00A41C9C" w:rsidRPr="00E2282E" w:rsidRDefault="00A41C9C" w:rsidP="00A41C9C">
      <w:pPr>
        <w:rPr>
          <w:rFonts w:ascii="Arial" w:hAnsi="Arial" w:cs="Arial"/>
          <w:sz w:val="22"/>
          <w:szCs w:val="22"/>
        </w:rPr>
      </w:pPr>
      <w:r w:rsidRPr="00E2282E">
        <w:rPr>
          <w:rFonts w:ascii="Arial" w:hAnsi="Arial" w:cs="Arial"/>
          <w:sz w:val="22"/>
          <w:szCs w:val="22"/>
        </w:rPr>
        <w:t>Christian Pätz</w:t>
      </w:r>
    </w:p>
    <w:p w:rsidR="00A41C9C" w:rsidRPr="00B47B1A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</w:rPr>
        <w:t>Weinor</w:t>
      </w:r>
      <w:r w:rsidR="00A41C9C" w:rsidRPr="00E2282E">
        <w:rPr>
          <w:rFonts w:ascii="Arial" w:hAnsi="Arial" w:cs="Arial"/>
          <w:sz w:val="22"/>
          <w:szCs w:val="22"/>
        </w:rPr>
        <w:t xml:space="preserve"> GmbH &amp; Co. </w:t>
      </w:r>
      <w:r w:rsidR="00A41C9C" w:rsidRPr="00005EC6">
        <w:rPr>
          <w:rFonts w:ascii="Arial" w:hAnsi="Arial" w:cs="Arial"/>
          <w:sz w:val="22"/>
          <w:szCs w:val="22"/>
        </w:rPr>
        <w:t>KG</w:t>
      </w:r>
      <w:r w:rsidR="00A41C9C">
        <w:rPr>
          <w:rFonts w:ascii="Arial" w:hAnsi="Arial" w:cs="Arial"/>
          <w:b/>
          <w:sz w:val="22"/>
          <w:szCs w:val="22"/>
        </w:rPr>
        <w:t xml:space="preserve"> </w:t>
      </w:r>
      <w:r w:rsidR="00A41C9C" w:rsidRPr="00006E6D">
        <w:rPr>
          <w:b/>
          <w:sz w:val="22"/>
          <w:szCs w:val="22"/>
          <w:lang w:bidi="he-IL"/>
        </w:rPr>
        <w:t>||</w:t>
      </w:r>
      <w:r w:rsidR="00A41C9C">
        <w:rPr>
          <w:b/>
          <w:sz w:val="22"/>
          <w:szCs w:val="22"/>
          <w:lang w:bidi="he-IL"/>
        </w:rPr>
        <w:t xml:space="preserve"> </w:t>
      </w:r>
      <w:r w:rsidR="00A41C9C" w:rsidRPr="006F447F">
        <w:rPr>
          <w:rFonts w:ascii="Arial" w:hAnsi="Arial" w:cs="Arial"/>
          <w:sz w:val="22"/>
          <w:szCs w:val="22"/>
        </w:rPr>
        <w:t>Mathias-Brügg</w:t>
      </w:r>
      <w:r w:rsidR="00A41C9C" w:rsidRPr="00FD0449">
        <w:rPr>
          <w:rFonts w:ascii="Arial" w:hAnsi="Arial" w:cs="Arial"/>
          <w:sz w:val="22"/>
          <w:szCs w:val="22"/>
        </w:rPr>
        <w:t xml:space="preserve">en-Str. </w:t>
      </w:r>
      <w:r w:rsidR="00A41C9C" w:rsidRPr="00B47B1A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B47B1A">
        <w:rPr>
          <w:b/>
          <w:sz w:val="22"/>
          <w:szCs w:val="22"/>
          <w:lang w:val="fr-FR" w:bidi="he-IL"/>
        </w:rPr>
        <w:t>||</w:t>
      </w:r>
      <w:r w:rsidR="00A41C9C" w:rsidRPr="00B47B1A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:rsidR="00A41C9C" w:rsidRPr="00B47B1A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B47B1A">
        <w:rPr>
          <w:rFonts w:ascii="Arial" w:hAnsi="Arial" w:cs="Arial"/>
          <w:sz w:val="22"/>
          <w:szCs w:val="22"/>
          <w:lang w:val="fr-FR"/>
        </w:rPr>
        <w:t>Mail: cpaetz@</w:t>
      </w:r>
      <w:r w:rsidR="00160BBB">
        <w:rPr>
          <w:rFonts w:ascii="Arial" w:hAnsi="Arial" w:cs="Arial"/>
          <w:sz w:val="22"/>
          <w:szCs w:val="22"/>
          <w:lang w:val="fr-FR"/>
        </w:rPr>
        <w:t>Weinor</w:t>
      </w:r>
      <w:r w:rsidRPr="00B47B1A">
        <w:rPr>
          <w:rFonts w:ascii="Arial" w:hAnsi="Arial" w:cs="Arial"/>
          <w:sz w:val="22"/>
          <w:szCs w:val="22"/>
          <w:lang w:val="fr-FR"/>
        </w:rPr>
        <w:t xml:space="preserve">.de </w:t>
      </w:r>
      <w:r w:rsidRPr="00B47B1A">
        <w:rPr>
          <w:b/>
          <w:sz w:val="22"/>
          <w:szCs w:val="22"/>
          <w:lang w:val="fr-FR" w:bidi="he-IL"/>
        </w:rPr>
        <w:t xml:space="preserve">|| </w:t>
      </w:r>
      <w:r w:rsidRPr="00B47B1A">
        <w:rPr>
          <w:rFonts w:ascii="Arial" w:hAnsi="Arial" w:cs="Arial"/>
          <w:sz w:val="22"/>
          <w:szCs w:val="22"/>
          <w:lang w:val="fr-FR"/>
        </w:rPr>
        <w:t>www.</w:t>
      </w:r>
      <w:r w:rsidR="00160BBB">
        <w:rPr>
          <w:rFonts w:ascii="Arial" w:hAnsi="Arial" w:cs="Arial"/>
          <w:sz w:val="22"/>
          <w:szCs w:val="22"/>
          <w:lang w:val="fr-FR"/>
        </w:rPr>
        <w:t>Weinor</w:t>
      </w:r>
      <w:r w:rsidRPr="00B47B1A">
        <w:rPr>
          <w:rFonts w:ascii="Arial" w:hAnsi="Arial" w:cs="Arial"/>
          <w:sz w:val="22"/>
          <w:szCs w:val="22"/>
          <w:lang w:val="fr-FR"/>
        </w:rPr>
        <w:t>.de</w:t>
      </w:r>
    </w:p>
    <w:p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174520" cy="3174520"/>
            <wp:effectExtent l="0" t="0" r="698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vertitex II-fp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15" cy="31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:rsidR="002E6A63" w:rsidRDefault="002E6A63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2E6A63">
        <w:rPr>
          <w:rFonts w:ascii="Arial" w:hAnsi="Arial" w:cs="Arial"/>
          <w:sz w:val="22"/>
          <w:szCs w:val="22"/>
        </w:rPr>
        <w:t xml:space="preserve">Stimmiges Gesamtbild: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lässt sich an Fenstern, Terrassendächern, Balkonen und Wintergärten einsetzen.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377D6C" w:rsidRPr="00272510" w:rsidRDefault="00A337AA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1CA8EB4" wp14:editId="62D16A21">
            <wp:extent cx="4295955" cy="1946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447" cy="19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:rsidR="00C84459" w:rsidRDefault="00C8445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ist für jede Ei</w:t>
      </w:r>
      <w:r w:rsidRPr="00535939">
        <w:rPr>
          <w:rFonts w:ascii="Arial" w:hAnsi="Arial" w:cs="Arial"/>
          <w:sz w:val="22"/>
          <w:szCs w:val="22"/>
        </w:rPr>
        <w:t>nbausituation geeignet</w:t>
      </w:r>
      <w:r>
        <w:rPr>
          <w:rFonts w:ascii="Arial" w:hAnsi="Arial" w:cs="Arial"/>
          <w:sz w:val="22"/>
          <w:szCs w:val="22"/>
        </w:rPr>
        <w:t xml:space="preserve">, </w:t>
      </w:r>
      <w:r w:rsidRPr="00A337AA">
        <w:rPr>
          <w:rFonts w:ascii="Arial" w:hAnsi="Arial" w:cs="Arial"/>
          <w:sz w:val="22"/>
          <w:szCs w:val="22"/>
        </w:rPr>
        <w:t xml:space="preserve">zum Beispiel auch in </w:t>
      </w:r>
    </w:p>
    <w:p w:rsidR="00C84459" w:rsidRDefault="00C8445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Fensternischen oder -</w:t>
      </w:r>
      <w:r w:rsidRPr="00A337AA">
        <w:rPr>
          <w:rFonts w:ascii="Arial" w:hAnsi="Arial" w:cs="Arial"/>
          <w:sz w:val="22"/>
          <w:szCs w:val="22"/>
        </w:rPr>
        <w:t>laibungen.</w:t>
      </w:r>
    </w:p>
    <w:p w:rsidR="0089338A" w:rsidRDefault="0089338A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2E6A63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BE6744" w:rsidRDefault="006D585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0A0F16B" wp14:editId="195A75DB">
            <wp:extent cx="4301296" cy="2441276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339" cy="2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:rsidR="00377D6C" w:rsidRPr="00153046" w:rsidRDefault="00153046" w:rsidP="00153046">
      <w:pPr>
        <w:pStyle w:val="Pa9"/>
        <w:spacing w:line="360" w:lineRule="auto"/>
        <w:rPr>
          <w:rFonts w:ascii="Arial" w:hAnsi="Arial" w:cs="Arial"/>
          <w:sz w:val="22"/>
          <w:szCs w:val="22"/>
        </w:rPr>
      </w:pPr>
      <w:r w:rsidRPr="00153046">
        <w:rPr>
          <w:rFonts w:ascii="Arial" w:hAnsi="Arial" w:cs="Arial"/>
          <w:sz w:val="22"/>
          <w:szCs w:val="22"/>
        </w:rPr>
        <w:t>Kleinste Kassette</w:t>
      </w:r>
      <w:r w:rsidR="00BE6744">
        <w:rPr>
          <w:rFonts w:ascii="Arial" w:hAnsi="Arial" w:cs="Arial"/>
          <w:sz w:val="22"/>
          <w:szCs w:val="22"/>
        </w:rPr>
        <w:t>:</w:t>
      </w:r>
      <w:r w:rsidRPr="00153046">
        <w:rPr>
          <w:rFonts w:ascii="Arial" w:hAnsi="Arial" w:cs="Arial"/>
          <w:sz w:val="22"/>
          <w:szCs w:val="22"/>
        </w:rPr>
        <w:t xml:space="preserve"> </w:t>
      </w:r>
      <w:r w:rsidRPr="00153046">
        <w:rPr>
          <w:rFonts w:ascii="Arial" w:hAnsi="Arial" w:cs="Arial"/>
          <w:bCs/>
          <w:sz w:val="22"/>
          <w:szCs w:val="22"/>
        </w:rPr>
        <w:t>nur 75 mm hoch!</w:t>
      </w:r>
      <w:r w:rsidRPr="00153046">
        <w:rPr>
          <w:rFonts w:ascii="Arial" w:hAnsi="Arial" w:cs="Arial"/>
          <w:b/>
          <w:bCs/>
          <w:sz w:val="22"/>
          <w:szCs w:val="22"/>
        </w:rPr>
        <w:t xml:space="preserve"> </w:t>
      </w:r>
      <w:r w:rsidR="006D5855" w:rsidRPr="00CD5ABB">
        <w:rPr>
          <w:rFonts w:ascii="Arial" w:hAnsi="Arial" w:cs="Arial"/>
          <w:bCs/>
          <w:sz w:val="22"/>
          <w:szCs w:val="22"/>
        </w:rPr>
        <w:t>W</w:t>
      </w:r>
      <w:r w:rsidRPr="00153046">
        <w:rPr>
          <w:rFonts w:ascii="Arial" w:hAnsi="Arial" w:cs="Arial"/>
          <w:sz w:val="22"/>
          <w:szCs w:val="22"/>
        </w:rPr>
        <w:t xml:space="preserve">einor </w:t>
      </w:r>
      <w:r w:rsidR="00CD5ABB">
        <w:rPr>
          <w:rFonts w:ascii="Arial" w:hAnsi="Arial" w:cs="Arial"/>
          <w:sz w:val="22"/>
          <w:szCs w:val="22"/>
        </w:rPr>
        <w:t xml:space="preserve">schafft mit einer äußerst kleinen </w:t>
      </w:r>
      <w:r w:rsidRPr="00153046">
        <w:rPr>
          <w:rFonts w:ascii="Arial" w:hAnsi="Arial" w:cs="Arial"/>
          <w:sz w:val="22"/>
          <w:szCs w:val="22"/>
        </w:rPr>
        <w:t>Marki</w:t>
      </w:r>
      <w:r w:rsidR="00CD5ABB">
        <w:rPr>
          <w:rFonts w:ascii="Arial" w:hAnsi="Arial" w:cs="Arial"/>
          <w:sz w:val="22"/>
          <w:szCs w:val="22"/>
        </w:rPr>
        <w:t>sen-Kassette Tuchbreiten bis zu 6 Metern.</w:t>
      </w:r>
    </w:p>
    <w:p w:rsidR="00C84459" w:rsidRDefault="00C84459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BE6744" w:rsidRDefault="00BE6744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377D6C" w:rsidRDefault="00A337AA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F8A517B" wp14:editId="48648EC9">
            <wp:extent cx="3873261" cy="2551893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5391" cy="25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4</w:t>
      </w:r>
      <w:r w:rsidR="00C84459" w:rsidRPr="001A4AA8">
        <w:rPr>
          <w:rFonts w:ascii="Arial" w:hAnsi="Arial" w:cs="Arial"/>
          <w:b/>
          <w:sz w:val="22"/>
          <w:szCs w:val="22"/>
        </w:rPr>
        <w:t>:</w:t>
      </w:r>
    </w:p>
    <w:p w:rsidR="00A337AA" w:rsidRDefault="00CD5ABB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</w:t>
      </w:r>
      <w:r w:rsidR="00C84459" w:rsidRPr="00A337A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Opti</w:t>
      </w:r>
      <w:proofErr w:type="spellEnd"/>
      <w:r>
        <w:rPr>
          <w:rFonts w:ascii="Arial" w:hAnsi="Arial" w:cs="Arial"/>
          <w:sz w:val="22"/>
          <w:szCs w:val="22"/>
        </w:rPr>
        <w:t>-Flow-System</w:t>
      </w:r>
      <w:r w:rsidR="00C84459">
        <w:rPr>
          <w:rFonts w:ascii="Arial" w:hAnsi="Arial" w:cs="Arial"/>
          <w:sz w:val="22"/>
          <w:szCs w:val="22"/>
        </w:rPr>
        <w:t xml:space="preserve"> mit schwimmend gelagerter Tuchwelle</w:t>
      </w:r>
      <w:r>
        <w:rPr>
          <w:rFonts w:ascii="Arial" w:hAnsi="Arial" w:cs="Arial"/>
          <w:sz w:val="22"/>
          <w:szCs w:val="22"/>
        </w:rPr>
        <w:t xml:space="preserve"> bewirkt einen jederzeit guten Tuchstand.</w:t>
      </w:r>
    </w:p>
    <w:p w:rsidR="002E6A63" w:rsidRPr="00143189" w:rsidRDefault="002E6A63" w:rsidP="00C84459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914024" w:rsidRDefault="0091402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4663F9" w:rsidRDefault="00A337AA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78F8F52" wp14:editId="597A2563">
            <wp:extent cx="4257675" cy="25812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175CF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5</w:t>
      </w:r>
      <w:r w:rsidR="00C84459" w:rsidRPr="00175CF9">
        <w:rPr>
          <w:rFonts w:ascii="Arial" w:hAnsi="Arial" w:cs="Arial"/>
          <w:b/>
          <w:sz w:val="22"/>
          <w:szCs w:val="22"/>
        </w:rPr>
        <w:t>:</w:t>
      </w:r>
    </w:p>
    <w:p w:rsidR="00C84459" w:rsidRDefault="00C84459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C84459">
        <w:rPr>
          <w:rFonts w:ascii="Arial" w:hAnsi="Arial" w:cs="Arial"/>
          <w:sz w:val="22"/>
          <w:szCs w:val="22"/>
        </w:rPr>
        <w:t>Auch bei Wind sicher geführt</w:t>
      </w:r>
      <w:r>
        <w:rPr>
          <w:rFonts w:ascii="Arial" w:hAnsi="Arial" w:cs="Arial"/>
          <w:sz w:val="22"/>
          <w:szCs w:val="22"/>
        </w:rPr>
        <w:t>: D</w:t>
      </w:r>
      <w:r w:rsidRPr="00535939">
        <w:rPr>
          <w:rFonts w:ascii="Arial" w:hAnsi="Arial" w:cs="Arial"/>
          <w:sz w:val="22"/>
          <w:szCs w:val="22"/>
        </w:rPr>
        <w:t xml:space="preserve">as Ausfallprofil </w:t>
      </w:r>
      <w:r>
        <w:rPr>
          <w:rFonts w:ascii="Arial" w:hAnsi="Arial" w:cs="Arial"/>
          <w:sz w:val="22"/>
          <w:szCs w:val="22"/>
        </w:rPr>
        <w:t xml:space="preserve">der Zip- und Schienenvariante ist </w:t>
      </w:r>
      <w:r w:rsidRPr="00535939">
        <w:rPr>
          <w:rFonts w:ascii="Arial" w:hAnsi="Arial" w:cs="Arial"/>
          <w:sz w:val="22"/>
          <w:szCs w:val="22"/>
        </w:rPr>
        <w:t xml:space="preserve">drehbar gelagert und über Rollen in der Führungsschiene eingebunden. </w:t>
      </w:r>
    </w:p>
    <w:p w:rsidR="004663F9" w:rsidRDefault="004663F9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4663F9" w:rsidRPr="00160BBB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160BBB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160BBB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160BBB">
        <w:rPr>
          <w:rFonts w:ascii="Arial" w:hAnsi="Arial" w:cs="Arial"/>
          <w:sz w:val="22"/>
          <w:szCs w:val="22"/>
          <w:lang w:val="en-US"/>
        </w:rPr>
        <w:t>Weinor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GmbH &amp; Co. KG </w:t>
      </w:r>
    </w:p>
    <w:p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3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BC1" w:rsidRDefault="006B5BC1" w:rsidP="006B5BC1">
      <w:r>
        <w:separator/>
      </w:r>
    </w:p>
  </w:endnote>
  <w:endnote w:type="continuationSeparator" w:id="0">
    <w:p w:rsidR="006B5BC1" w:rsidRDefault="006B5BC1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BC1" w:rsidRDefault="006B5BC1" w:rsidP="006B5BC1">
      <w:r>
        <w:separator/>
      </w:r>
    </w:p>
  </w:footnote>
  <w:footnote w:type="continuationSeparator" w:id="0">
    <w:p w:rsidR="006B5BC1" w:rsidRDefault="006B5BC1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BC1" w:rsidRDefault="006B5BC1">
    <w:pPr>
      <w:pStyle w:val="Kopfzeile"/>
    </w:pPr>
    <w:r>
      <w:rPr>
        <w:noProof/>
      </w:rPr>
      <w:drawing>
        <wp:inline distT="0" distB="0" distL="0" distR="0" wp14:anchorId="55261B09" wp14:editId="31E8040F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91E62"/>
    <w:rsid w:val="000B3BC2"/>
    <w:rsid w:val="000E7C3D"/>
    <w:rsid w:val="000F3E63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D6C"/>
    <w:rsid w:val="00381FF3"/>
    <w:rsid w:val="003975B9"/>
    <w:rsid w:val="003C03ED"/>
    <w:rsid w:val="00411D00"/>
    <w:rsid w:val="004608CE"/>
    <w:rsid w:val="004663F9"/>
    <w:rsid w:val="00485EA0"/>
    <w:rsid w:val="00497E7C"/>
    <w:rsid w:val="004B4755"/>
    <w:rsid w:val="004E2221"/>
    <w:rsid w:val="004E2A6D"/>
    <w:rsid w:val="004F3BC1"/>
    <w:rsid w:val="004F57CE"/>
    <w:rsid w:val="005358BA"/>
    <w:rsid w:val="00535939"/>
    <w:rsid w:val="00536860"/>
    <w:rsid w:val="00556A22"/>
    <w:rsid w:val="00564E3B"/>
    <w:rsid w:val="00592EDE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A41D7"/>
    <w:rsid w:val="007A65E3"/>
    <w:rsid w:val="007B5633"/>
    <w:rsid w:val="007D2F7D"/>
    <w:rsid w:val="0080071E"/>
    <w:rsid w:val="00817203"/>
    <w:rsid w:val="008244EB"/>
    <w:rsid w:val="008929F1"/>
    <w:rsid w:val="0089338A"/>
    <w:rsid w:val="00895FE4"/>
    <w:rsid w:val="00914024"/>
    <w:rsid w:val="0095514A"/>
    <w:rsid w:val="0096241F"/>
    <w:rsid w:val="00981757"/>
    <w:rsid w:val="009A6A10"/>
    <w:rsid w:val="009D2DD3"/>
    <w:rsid w:val="00A26C52"/>
    <w:rsid w:val="00A337AA"/>
    <w:rsid w:val="00A41C9C"/>
    <w:rsid w:val="00A55887"/>
    <w:rsid w:val="00A62F3D"/>
    <w:rsid w:val="00A92281"/>
    <w:rsid w:val="00AD2AF0"/>
    <w:rsid w:val="00B00265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84459"/>
    <w:rsid w:val="00C91341"/>
    <w:rsid w:val="00CA0D7F"/>
    <w:rsid w:val="00CB5F37"/>
    <w:rsid w:val="00CD5ABB"/>
    <w:rsid w:val="00CF3A7D"/>
    <w:rsid w:val="00D27DB6"/>
    <w:rsid w:val="00D80943"/>
    <w:rsid w:val="00DC01D5"/>
    <w:rsid w:val="00DF51FE"/>
    <w:rsid w:val="00E3131A"/>
    <w:rsid w:val="00E54B4D"/>
    <w:rsid w:val="00EA40D8"/>
    <w:rsid w:val="00EE253B"/>
    <w:rsid w:val="00F2306F"/>
    <w:rsid w:val="00F24EF7"/>
    <w:rsid w:val="00F31437"/>
    <w:rsid w:val="00F50A46"/>
    <w:rsid w:val="00F679AD"/>
    <w:rsid w:val="00F76366"/>
    <w:rsid w:val="00F943DD"/>
    <w:rsid w:val="00FB493C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690</Words>
  <Characters>4351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5031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2017-11-17T14:05:00Z</cp:lastPrinted>
  <dcterms:created xsi:type="dcterms:W3CDTF">2017-11-17T15:05:00Z</dcterms:created>
  <dcterms:modified xsi:type="dcterms:W3CDTF">2017-11-17T15:05:00Z</dcterms:modified>
</cp:coreProperties>
</file>